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B" w:rsidRPr="00D3363B" w:rsidRDefault="00D3363B" w:rsidP="00D3363B">
      <w:pPr>
        <w:spacing w:line="640" w:lineRule="exact"/>
        <w:jc w:val="left"/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</w:pPr>
      <w:r w:rsidRPr="00D3363B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附件</w:t>
      </w:r>
    </w:p>
    <w:p w:rsidR="00601BCC" w:rsidRPr="007F1372" w:rsidRDefault="00601BCC" w:rsidP="002A7BD8">
      <w:pPr>
        <w:spacing w:line="640" w:lineRule="exact"/>
        <w:jc w:val="center"/>
        <w:rPr>
          <w:rFonts w:ascii="方正小标宋简体" w:eastAsia="方正小标宋简体" w:hAnsi="华文楷体" w:cs="宋体"/>
          <w:kern w:val="0"/>
          <w:sz w:val="36"/>
          <w:szCs w:val="36"/>
          <w:bdr w:val="none" w:sz="0" w:space="0" w:color="auto" w:frame="1"/>
        </w:rPr>
      </w:pPr>
      <w:r w:rsidRPr="007F1372">
        <w:rPr>
          <w:rFonts w:ascii="方正小标宋简体" w:eastAsia="方正小标宋简体" w:hAnsi="华文楷体" w:cs="宋体" w:hint="eastAsia"/>
          <w:kern w:val="0"/>
          <w:sz w:val="36"/>
          <w:szCs w:val="36"/>
          <w:bdr w:val="none" w:sz="0" w:space="0" w:color="auto" w:frame="1"/>
        </w:rPr>
        <w:t>关于加强储能技术标准化</w:t>
      </w:r>
      <w:r w:rsidR="007F1372">
        <w:rPr>
          <w:rFonts w:ascii="方正小标宋简体" w:eastAsia="方正小标宋简体" w:hAnsi="华文楷体" w:cs="宋体" w:hint="eastAsia"/>
          <w:kern w:val="0"/>
          <w:sz w:val="36"/>
          <w:szCs w:val="36"/>
          <w:bdr w:val="none" w:sz="0" w:space="0" w:color="auto" w:frame="1"/>
        </w:rPr>
        <w:t>工作的</w:t>
      </w:r>
      <w:r w:rsidRPr="007F1372">
        <w:rPr>
          <w:rFonts w:ascii="方正小标宋简体" w:eastAsia="方正小标宋简体" w:hAnsi="华文楷体" w:cs="宋体" w:hint="eastAsia"/>
          <w:kern w:val="0"/>
          <w:sz w:val="36"/>
          <w:szCs w:val="36"/>
          <w:bdr w:val="none" w:sz="0" w:space="0" w:color="auto" w:frame="1"/>
        </w:rPr>
        <w:t>实施方案</w:t>
      </w:r>
    </w:p>
    <w:p w:rsidR="00BC7F38" w:rsidRDefault="00BC7F38" w:rsidP="002A7BD8">
      <w:pPr>
        <w:spacing w:line="640" w:lineRule="exact"/>
        <w:jc w:val="center"/>
        <w:rPr>
          <w:rFonts w:ascii="仿宋_GB2312" w:eastAsia="仿宋_GB2312" w:hAnsi="华文楷体" w:cs="宋体"/>
          <w:b/>
          <w:kern w:val="0"/>
          <w:sz w:val="32"/>
          <w:szCs w:val="32"/>
          <w:bdr w:val="none" w:sz="0" w:space="0" w:color="auto" w:frame="1"/>
        </w:rPr>
      </w:pPr>
      <w:r w:rsidRPr="007F1372">
        <w:rPr>
          <w:rFonts w:ascii="仿宋_GB2312" w:eastAsia="仿宋_GB2312" w:hAnsi="华文楷体" w:cs="宋体" w:hint="eastAsia"/>
          <w:b/>
          <w:kern w:val="0"/>
          <w:sz w:val="32"/>
          <w:szCs w:val="32"/>
          <w:bdr w:val="none" w:sz="0" w:space="0" w:color="auto" w:frame="1"/>
        </w:rPr>
        <w:t>（</w:t>
      </w:r>
      <w:r w:rsidR="007F1372">
        <w:rPr>
          <w:rFonts w:ascii="仿宋_GB2312" w:eastAsia="仿宋_GB2312" w:hAnsi="华文楷体" w:cs="宋体" w:hint="eastAsia"/>
          <w:b/>
          <w:kern w:val="0"/>
          <w:sz w:val="32"/>
          <w:szCs w:val="32"/>
          <w:bdr w:val="none" w:sz="0" w:space="0" w:color="auto" w:frame="1"/>
        </w:rPr>
        <w:t>征求意见稿</w:t>
      </w:r>
      <w:r w:rsidRPr="007F1372">
        <w:rPr>
          <w:rFonts w:ascii="仿宋_GB2312" w:eastAsia="仿宋_GB2312" w:hAnsi="华文楷体" w:cs="宋体" w:hint="eastAsia"/>
          <w:b/>
          <w:kern w:val="0"/>
          <w:sz w:val="32"/>
          <w:szCs w:val="32"/>
          <w:bdr w:val="none" w:sz="0" w:space="0" w:color="auto" w:frame="1"/>
        </w:rPr>
        <w:t>）</w:t>
      </w:r>
    </w:p>
    <w:p w:rsidR="007F1372" w:rsidRPr="007F1372" w:rsidRDefault="007F1372" w:rsidP="002A7BD8">
      <w:pPr>
        <w:spacing w:line="640" w:lineRule="exact"/>
        <w:jc w:val="center"/>
        <w:rPr>
          <w:rFonts w:ascii="仿宋_GB2312" w:eastAsia="仿宋_GB2312" w:hAnsi="华文楷体" w:cs="宋体"/>
          <w:b/>
          <w:kern w:val="0"/>
          <w:sz w:val="32"/>
          <w:szCs w:val="32"/>
          <w:bdr w:val="none" w:sz="0" w:space="0" w:color="auto" w:frame="1"/>
        </w:rPr>
      </w:pPr>
    </w:p>
    <w:p w:rsidR="00100A8F" w:rsidRPr="007F1372" w:rsidRDefault="002A7BD8" w:rsidP="007B4227">
      <w:pPr>
        <w:spacing w:line="640" w:lineRule="exact"/>
        <w:ind w:firstLine="56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为落实《关于促进储能技术与产业发展的指导意见》</w:t>
      </w:r>
      <w:r w:rsidR="009B12A4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（</w:t>
      </w:r>
      <w:proofErr w:type="gramStart"/>
      <w:r w:rsidR="009B12A4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发改能源</w:t>
      </w:r>
      <w:proofErr w:type="gramEnd"/>
      <w:r w:rsidR="009B12A4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〔2017〕1701号）</w:t>
      </w:r>
      <w:r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650590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规范、</w:t>
      </w:r>
      <w:r w:rsidR="00DD296C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促进储能技术与产业发展，立足</w:t>
      </w:r>
      <w:r w:rsidR="00650590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深化能源生产和消费革命的</w:t>
      </w:r>
      <w:r w:rsidR="00DD296C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要求，</w:t>
      </w:r>
      <w:r w:rsidR="00534BFF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围绕</w:t>
      </w:r>
      <w:r w:rsidR="00DD296C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建立</w:t>
      </w:r>
      <w:r w:rsidR="00650590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健全先进、系统、适宜</w:t>
      </w:r>
      <w:r w:rsidR="00DD296C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、可实现的技术标准体系，</w:t>
      </w:r>
      <w:r w:rsidR="00650590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根据《中华人民共和国标准化法》</w:t>
      </w:r>
      <w:r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534BFF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现</w:t>
      </w:r>
      <w:r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提出</w:t>
      </w:r>
      <w:r w:rsidR="00650590"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储能技术标准化</w:t>
      </w:r>
      <w:r w:rsidRPr="00D3363B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实施方案如下：</w:t>
      </w:r>
      <w:r w:rsidR="00D66CA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br/>
        <w:t xml:space="preserve">　　</w:t>
      </w:r>
      <w:r w:rsidR="00662E77" w:rsidRPr="007F1372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</w:t>
      </w:r>
      <w:r w:rsidR="00650590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总体</w:t>
      </w:r>
      <w:r w:rsidR="00534BFF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要求</w:t>
      </w:r>
      <w:r w:rsidR="00D66CA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br/>
        <w:t xml:space="preserve">　　</w:t>
      </w:r>
      <w:r w:rsidR="00534BF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以习近平新时代中国特色社会主义思想为指导，</w:t>
      </w:r>
      <w:r w:rsidR="00F57AB0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深入</w:t>
      </w:r>
      <w:r w:rsidR="007B4227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贯彻</w:t>
      </w:r>
      <w:r w:rsidR="00534BFF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落实</w:t>
      </w:r>
      <w:r w:rsidR="007B4227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党的</w:t>
      </w:r>
      <w:r w:rsidR="00BC7F3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十九大</w:t>
      </w:r>
      <w:r w:rsidR="00F57AB0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和十九届二中、三中全会精神</w:t>
      </w:r>
      <w:r w:rsidR="00100A8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F57AB0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坚持新发展理念，</w:t>
      </w:r>
      <w:r w:rsidR="00650590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强化顶层设计和工作统筹</w:t>
      </w:r>
      <w:r w:rsidR="00100A8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BC7F3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科学建设</w:t>
      </w:r>
      <w:r w:rsidR="00100A8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储能</w:t>
      </w:r>
      <w:r w:rsidR="00BC7F3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</w:t>
      </w:r>
      <w:r w:rsidR="00100A8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标准体系，</w:t>
      </w:r>
      <w:r w:rsidR="00650590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有力支撑储能技术与产业发展</w:t>
      </w:r>
      <w:r w:rsidR="00100A8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4559C9" w:rsidRPr="007F1372" w:rsidRDefault="00650590" w:rsidP="00A67DF4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坚持</w:t>
      </w:r>
      <w:r w:rsidR="004559C9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政府推动、</w:t>
      </w:r>
      <w:r w:rsidR="00D00EF4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多方</w:t>
      </w:r>
      <w:r w:rsidR="004559C9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参与。</w:t>
      </w:r>
      <w:r w:rsidR="007F1372" w:rsidRPr="000544B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由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政府引导，</w:t>
      </w:r>
      <w:r w:rsidR="00D00EF4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行业协会</w:t>
      </w:r>
      <w:r w:rsidR="007262C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和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标准化管理机构</w:t>
      </w:r>
      <w:r w:rsidR="007262C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及技术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组织</w:t>
      </w:r>
      <w:r w:rsidR="007262C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推动</w:t>
      </w:r>
      <w:r w:rsidR="0053213A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实施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充分激发市场活力，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形成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政</w:t>
      </w:r>
      <w:r w:rsidR="00D00EF4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产学研用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广泛参与、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协同推进、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共建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共享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的储能技术标准化工作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格局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EA59C3" w:rsidRPr="007F1372" w:rsidRDefault="00650590" w:rsidP="00A67DF4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坚持</w:t>
      </w:r>
      <w:r w:rsidR="004559C9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全面规划、重点部署。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做好顶层设计，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扎实开展储能标准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体系建设、</w:t>
      </w:r>
      <w:r w:rsidR="008C2A6C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重点标准研制、工程应用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示范、国际</w:t>
      </w:r>
      <w:r w:rsidR="008C2A6C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化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等重点工作，推动储能标准化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取得实质性</w:t>
      </w:r>
      <w:r w:rsidR="008C2A6C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进展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4559C9" w:rsidRPr="007F1372" w:rsidRDefault="00650590" w:rsidP="00A67DF4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坚持</w:t>
      </w:r>
      <w:r w:rsidR="004559C9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示范试点</w:t>
      </w:r>
      <w:r w:rsid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、</w:t>
      </w:r>
      <w:r w:rsidR="004559C9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标准引导。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及时将</w:t>
      </w:r>
      <w:r w:rsidR="0053213A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新兴储能技术应用研发及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示范成果</w:t>
      </w:r>
      <w:r w:rsid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转化为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</w:t>
      </w:r>
      <w:r w:rsid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53213A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规范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储能产业</w:t>
      </w:r>
      <w:r w:rsidR="0053213A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发展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，形成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储能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技术研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lastRenderedPageBreak/>
        <w:t>发、标准引领、产业发展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互相促进、螺旋上升的良性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局面。</w:t>
      </w:r>
    </w:p>
    <w:p w:rsidR="004559C9" w:rsidRPr="007F1372" w:rsidRDefault="00650590" w:rsidP="007F1372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坚持</w:t>
      </w:r>
      <w:r w:rsidR="004559C9" w:rsidRPr="009B12A4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创新机制</w:t>
      </w:r>
      <w:r w:rsidR="004559C9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、务求实效。</w:t>
      </w:r>
      <w:r w:rsidR="004559C9" w:rsidRP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建立</w:t>
      </w:r>
      <w:r w:rsidR="00C06035" w:rsidRP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储能</w:t>
      </w:r>
      <w:r w:rsidR="006075E8" w:rsidRP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</w:t>
      </w:r>
      <w:r w:rsidR="004559C9" w:rsidRP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标准化工作协同机制，</w:t>
      </w:r>
      <w:r w:rsidR="006075E8" w:rsidRP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明确储能技术</w:t>
      </w:r>
      <w:r w:rsidR="004559C9" w:rsidRP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标准化</w:t>
      </w:r>
      <w:r w:rsidR="006075E8" w:rsidRP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层次架构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，强化标准实施效果评</w:t>
      </w:r>
      <w:r w:rsidR="006075E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估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，确保</w:t>
      </w:r>
      <w:r w:rsidR="009B12A4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标准化</w:t>
      </w:r>
      <w:r w:rsidR="004559C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工作取得实效</w:t>
      </w:r>
      <w:r w:rsidR="00CF32DE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810CC8" w:rsidRPr="007F1372" w:rsidRDefault="00650590" w:rsidP="007F1372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</w:t>
      </w:r>
      <w:r w:rsidR="00662E77" w:rsidRPr="007F1372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工作</w:t>
      </w:r>
      <w:r w:rsidR="00D66CAF" w:rsidRPr="007F1372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目标</w:t>
      </w:r>
      <w:r w:rsidR="00D66CA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br/>
        <w:t xml:space="preserve">　　</w:t>
      </w:r>
      <w:r w:rsidR="00810CC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“十三五”期间，</w:t>
      </w:r>
      <w:r w:rsidR="000C76B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调整补充完善</w:t>
      </w:r>
      <w:r w:rsidR="0005600B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现有</w:t>
      </w:r>
      <w:r w:rsidR="000C76B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标准化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技术组织</w:t>
      </w:r>
      <w:r w:rsidR="000C76B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D04279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加强</w:t>
      </w:r>
      <w:r w:rsidR="00CF32DE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标准化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管理</w:t>
      </w:r>
      <w:r w:rsidR="00CF32DE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机构</w:t>
      </w:r>
      <w:r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及技术组织</w:t>
      </w:r>
      <w:r w:rsidR="0005600B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之间协同合作，</w:t>
      </w:r>
      <w:r w:rsidR="00810CC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初步建立储能技术标准体系，</w:t>
      </w:r>
      <w:r w:rsidR="006217B4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并</w:t>
      </w:r>
      <w:r w:rsidR="00810CC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形成一批重点技术规范和标准。</w:t>
      </w:r>
    </w:p>
    <w:p w:rsidR="00544B98" w:rsidRPr="007F1372" w:rsidRDefault="00810CC8" w:rsidP="007F1372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“十四五”期间，形成较为</w:t>
      </w:r>
      <w:r w:rsidR="006217B4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科学、</w:t>
      </w:r>
      <w:r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完善的</w:t>
      </w:r>
      <w:r w:rsidR="0012245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储能</w:t>
      </w:r>
      <w:r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技术标准体系</w:t>
      </w:r>
      <w:r w:rsidR="006217B4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，积极参与储能</w:t>
      </w:r>
      <w:r w:rsidR="0012245C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标准化</w:t>
      </w:r>
      <w:r w:rsidR="006217B4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国际</w:t>
      </w:r>
      <w:r w:rsidR="0012245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活动，提高国际影响力，提升</w:t>
      </w:r>
      <w:r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国际话语权。</w:t>
      </w:r>
      <w:r w:rsidR="00D66CA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br/>
      </w:r>
      <w:r w:rsidR="00D66CAF" w:rsidRPr="007F1372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 xml:space="preserve">　　</w:t>
      </w:r>
      <w:r w:rsidR="00644061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</w:t>
      </w:r>
      <w:r w:rsidR="00662E77" w:rsidRPr="007F1372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、</w:t>
      </w:r>
      <w:r w:rsidR="00D66CAF" w:rsidRPr="007F1372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重点任务</w:t>
      </w:r>
    </w:p>
    <w:p w:rsidR="00E71FA6" w:rsidRPr="007F1372" w:rsidRDefault="00D66CAF" w:rsidP="007F1372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（一）</w:t>
      </w:r>
      <w:r w:rsidR="00E71FA6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建立储能技术标准</w:t>
      </w:r>
      <w:r w:rsidR="00947665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系统化协调工作</w:t>
      </w:r>
      <w:r w:rsidR="00E71FA6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机制。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由国家能源局、国家标准化管理委员会联合牵头</w:t>
      </w:r>
      <w:r w:rsidR="00E71FA6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成立国家储能技术标准化总体组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，负责整体</w:t>
      </w:r>
      <w:r w:rsidR="00BE28B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管理、协调、监督储能标准化工作，研究拟定储能标准化建设方向、政策、规划。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依托国家储能技术标准化总体组，</w:t>
      </w:r>
      <w:r w:rsidR="0012245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建立</w:t>
      </w:r>
      <w:r w:rsidR="00310B02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各级标准</w:t>
      </w:r>
      <w:r w:rsidR="0012245C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化</w:t>
      </w:r>
      <w:r w:rsidR="00310B02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管理机构之间、可再生能源标准</w:t>
      </w:r>
      <w:r w:rsidR="00D64EC7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化组织</w:t>
      </w:r>
      <w:r w:rsidR="00310B02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与储能技术标准</w:t>
      </w:r>
      <w:r w:rsidR="00D64EC7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化组织</w:t>
      </w:r>
      <w:r w:rsidR="00310B02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之间</w:t>
      </w:r>
      <w:r w:rsidR="0097729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310B02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以及各个储能技术标准</w:t>
      </w:r>
      <w:r w:rsidR="00D64EC7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化组织</w:t>
      </w:r>
      <w:r w:rsidR="00310B02" w:rsidRP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之间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的</w:t>
      </w:r>
      <w:r w:rsidR="00644061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联络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及工作协同机制。</w:t>
      </w:r>
    </w:p>
    <w:p w:rsidR="000F3874" w:rsidRPr="007F1372" w:rsidRDefault="00E71FA6" w:rsidP="007F1372">
      <w:pPr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（二）</w:t>
      </w:r>
      <w:r w:rsidR="009C292B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建设</w:t>
      </w:r>
      <w:r w:rsidR="00B8205F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健全</w:t>
      </w:r>
      <w:r w:rsidR="00810CC8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储能技术标准</w:t>
      </w:r>
      <w:r w:rsidR="0043622B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化组织</w:t>
      </w:r>
      <w:r w:rsidR="00E229FF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在储能接入电网和储能系统方面，</w:t>
      </w:r>
      <w:r w:rsidR="00947665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发挥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电力标准化支撑机构</w:t>
      </w:r>
      <w:r w:rsidR="00947665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的组织协调作用，依托全国电力储能标委会等标准化</w:t>
      </w:r>
      <w:r w:rsidR="00D64EC7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技术组织</w:t>
      </w:r>
      <w:r w:rsidR="00947665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重点开展电化学储能系统、</w:t>
      </w:r>
      <w:r w:rsidR="00947665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lastRenderedPageBreak/>
        <w:t>抽水蓄能电站及氢储能电站等领域的标准体系建设和标准研制；</w:t>
      </w:r>
      <w:r w:rsidR="00B8205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在储能设备层面，</w:t>
      </w:r>
      <w:r w:rsidR="00947665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发挥</w:t>
      </w:r>
      <w:r w:rsidR="00310B0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电器工业标准化支撑机构</w:t>
      </w:r>
      <w:r w:rsidR="00947665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的组织协调作用，依托全国铅酸蓄电池标委会、全国燃料电池及液流电池标委会、能源行业液流电池标委会、能源行业高温燃料电池标委会等开展各专业领域重点标准研制；由电器工业标准化支撑机构牵头</w:t>
      </w:r>
      <w:r w:rsidR="00B8205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成立能源行业蓄电池标准化推进组，根据</w:t>
      </w:r>
      <w:r w:rsidR="009C292B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市场发展</w:t>
      </w:r>
      <w:r w:rsidR="007262C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需求</w:t>
      </w:r>
      <w:r w:rsidR="0033361D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和</w:t>
      </w:r>
      <w:r w:rsidR="00810CC8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</w:t>
      </w:r>
      <w:r w:rsidR="009C292B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进步</w:t>
      </w:r>
      <w:r w:rsidR="007262C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动态及时调整、完善标准</w:t>
      </w:r>
      <w:r w:rsidR="00CA3E50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化</w:t>
      </w:r>
      <w:r w:rsidR="007262C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技术组织</w:t>
      </w:r>
      <w:r w:rsidR="009C292B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和标准体系</w:t>
      </w:r>
      <w:r w:rsidR="00D66CAF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8960FC" w:rsidRPr="007F1372" w:rsidRDefault="00D66CAF" w:rsidP="006C76DA">
      <w:pPr>
        <w:tabs>
          <w:tab w:val="left" w:pos="2552"/>
        </w:tabs>
        <w:spacing w:line="360" w:lineRule="auto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  <w:bdr w:val="none" w:sz="0" w:space="0" w:color="auto" w:frame="1"/>
        </w:rPr>
      </w:pP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</w:t>
      </w:r>
      <w:r w:rsidR="00310B02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三</w:t>
      </w: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）推进</w:t>
      </w:r>
      <w:r w:rsidR="00B8205F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重点</w:t>
      </w:r>
      <w:r w:rsidR="0033361D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储能技术</w:t>
      </w: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标准研制。</w:t>
      </w:r>
      <w:r w:rsidR="007F1372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从系统应用的角度，建立涵盖电力储能系统规划、设计、运行、维护以及储能设备、部件、材料等各环节相互支撑、协同发展的标准体系。</w:t>
      </w:r>
      <w:r w:rsidR="00947665" w:rsidRPr="007F1372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加强储能技术研发与标准研制相结合，重点开展集中式和分布式储能系统技术及标准研究。</w:t>
      </w:r>
      <w:r w:rsidR="00947665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在储能接入电网和储能系统方面，</w:t>
      </w:r>
      <w:r w:rsidR="00B8205F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全面开展</w:t>
      </w:r>
      <w:r w:rsidR="0009502A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储能系统</w:t>
      </w:r>
      <w:r w:rsidR="000F387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规划、设计、运行、维护等</w:t>
      </w:r>
      <w:r w:rsidR="00B8205F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重点</w:t>
      </w:r>
      <w:r w:rsidR="0009502A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标准研制</w:t>
      </w:r>
      <w:r w:rsidR="00947665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。在储能设备层面，</w:t>
      </w:r>
      <w:r w:rsidR="00810CC8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补充</w:t>
      </w:r>
      <w:r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完善</w:t>
      </w:r>
      <w:r w:rsidR="00DE5300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抽水蓄能</w:t>
      </w:r>
      <w:r w:rsidR="008960F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、铅酸蓄电池</w:t>
      </w:r>
      <w:r w:rsidR="00DE5300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标准；</w:t>
      </w:r>
      <w:r w:rsidR="00BA137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加强</w:t>
      </w:r>
      <w:proofErr w:type="gramStart"/>
      <w:r w:rsidR="008960F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锂</w:t>
      </w:r>
      <w:proofErr w:type="gramEnd"/>
      <w:r w:rsidR="008960F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离子电池</w:t>
      </w:r>
      <w:r w:rsidR="00BA137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标准研制；根据</w:t>
      </w:r>
      <w:r w:rsidR="00232D31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示范</w:t>
      </w:r>
      <w:r w:rsidR="00B8205F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应用</w:t>
      </w:r>
      <w:r w:rsidR="004120FB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和市场发</w:t>
      </w:r>
      <w:r w:rsidR="00232D31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展</w:t>
      </w:r>
      <w:r w:rsidR="00BA137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D0151E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有序</w:t>
      </w:r>
      <w:r w:rsidR="000F387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构建</w:t>
      </w:r>
      <w:r w:rsidR="00B8205F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液流电池、</w:t>
      </w:r>
      <w:r w:rsidR="00D0151E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燃料电池</w:t>
      </w:r>
      <w:r w:rsidR="008B4AA1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、</w:t>
      </w:r>
      <w:r w:rsidR="00BA137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钠硫电池</w:t>
      </w:r>
      <w:r w:rsidR="00B43F0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、铅炭电池</w:t>
      </w:r>
      <w:r w:rsidR="008B4AA1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以及</w:t>
      </w:r>
      <w:r w:rsidR="00B43F0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超级电力电容器</w:t>
      </w:r>
      <w:r w:rsidR="004120FB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等领域</w:t>
      </w:r>
      <w:r w:rsidR="00BA137C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</w:t>
      </w:r>
      <w:r w:rsidR="000F387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体系并开展重点标准研制</w:t>
      </w:r>
      <w:r w:rsidR="00B43F0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；</w:t>
      </w:r>
      <w:r w:rsidR="004120FB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结合</w:t>
      </w:r>
      <w:r w:rsidR="00183B5D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技术攻关</w:t>
      </w:r>
      <w:r w:rsidR="004120FB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进展，</w:t>
      </w:r>
      <w:r w:rsidR="00B43F0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适时开展</w:t>
      </w:r>
      <w:r w:rsidR="004120FB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超临界压缩空气储能、飞轮储能、</w:t>
      </w:r>
      <w:r w:rsidR="00B43F0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超导磁储能</w:t>
      </w:r>
      <w:r w:rsidR="00B8205F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、热储能</w:t>
      </w:r>
      <w:r w:rsidR="004120FB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等领域</w:t>
      </w:r>
      <w:r w:rsidR="00B43F04" w:rsidRPr="006C76DA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标准研究。</w:t>
      </w:r>
    </w:p>
    <w:p w:rsidR="00E91724" w:rsidRPr="007F1372" w:rsidRDefault="00720201" w:rsidP="007F1372">
      <w:pPr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  <w:bdr w:val="none" w:sz="0" w:space="0" w:color="auto" w:frame="1"/>
        </w:rPr>
      </w:pP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</w:t>
      </w:r>
      <w:r w:rsidR="001737CD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四</w:t>
      </w: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）</w:t>
      </w:r>
      <w:r w:rsidR="00C91DF8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瞄准国际标准提升储能技术</w:t>
      </w:r>
      <w:r w:rsidR="001737CD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水平</w:t>
      </w:r>
      <w:r w:rsidR="00206B4A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和中国标准国际影响力</w:t>
      </w:r>
      <w:r w:rsidR="007A6069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7A6069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实质性参与</w:t>
      </w:r>
      <w:r w:rsidR="001737CD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IEC/TC8（供电系统因素）、IEC/TC21（蓄电池）、IEC/TC105（燃料电池）、IEC/TC120（电力储能系统）、ISO/TC197（氢能）等</w:t>
      </w:r>
      <w:r w:rsidR="007A6069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储能技术</w:t>
      </w:r>
      <w:r w:rsidR="001737CD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领域的</w:t>
      </w:r>
      <w:r w:rsidR="007A6069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国际标准化</w:t>
      </w:r>
      <w:r w:rsidR="00637E18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组织</w:t>
      </w:r>
      <w:r w:rsidR="007A6069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，</w:t>
      </w:r>
      <w:r w:rsidR="001737CD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跟踪有关专业领域</w:t>
      </w:r>
      <w:r w:rsidR="001737CD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lastRenderedPageBreak/>
        <w:t>国际标准制修订</w:t>
      </w:r>
      <w:r w:rsidR="00637E18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进程</w:t>
      </w:r>
      <w:r w:rsidR="001737CD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，争取牵头</w:t>
      </w:r>
      <w:r w:rsidR="00637E1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研制</w:t>
      </w:r>
      <w:r w:rsidR="001737CD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储能技术国际标准。</w:t>
      </w:r>
      <w:r w:rsidR="00C91DF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在国际标准跟踪研究和验证的基础上，进一步提高储能技术国际标准转化率。</w:t>
      </w:r>
      <w:r w:rsidR="007A6069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加强储能技术国际标准合作，通过双边、多边</w:t>
      </w:r>
      <w:r w:rsidR="00C91DF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电力工程和项目</w:t>
      </w:r>
      <w:r w:rsidR="007A6069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合作促进</w:t>
      </w:r>
      <w:r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储能技术标准国际化。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br/>
        <w:t xml:space="preserve">　　</w:t>
      </w:r>
      <w:r w:rsidR="00644061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四</w:t>
      </w:r>
      <w:r w:rsidR="00D66CAF" w:rsidRPr="007F1372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、保障措施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br/>
        <w:t xml:space="preserve">　　</w:t>
      </w:r>
      <w:r w:rsidR="00D66CAF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（一）强化工作</w:t>
      </w:r>
      <w:r w:rsidR="004867B4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协同</w:t>
      </w:r>
      <w:r w:rsidR="00D66CAF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CF32DE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加强</w:t>
      </w:r>
      <w:r w:rsidR="00DF064B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有关部门之间、各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行业标准</w:t>
      </w:r>
      <w:r w:rsidR="00DF064B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化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管理机构之间、</w:t>
      </w:r>
      <w:r w:rsidR="00CF32DE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标准</w:t>
      </w:r>
      <w:r w:rsidR="004867B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化</w:t>
      </w:r>
      <w:r w:rsidR="00DF064B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技术组织</w:t>
      </w:r>
      <w:r w:rsidR="00CF32DE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之间协调沟通</w:t>
      </w:r>
      <w:r w:rsidR="004867B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。发挥</w:t>
      </w:r>
      <w:r w:rsidR="00BC7F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储能技术标准</w:t>
      </w:r>
      <w:r w:rsidR="0043622B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的</w:t>
      </w:r>
      <w:r w:rsidR="00BC7F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顶层协调机制</w:t>
      </w:r>
      <w:r w:rsidR="004867B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作用</w:t>
      </w:r>
      <w:r w:rsidR="00BC7F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，</w:t>
      </w:r>
      <w:r w:rsidR="004867B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及时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研究</w:t>
      </w:r>
      <w:r w:rsidR="004867B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解决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重大问题，</w:t>
      </w:r>
      <w:r w:rsidR="00BC7F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确保标准与</w:t>
      </w:r>
      <w:r w:rsidR="00637E1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政策</w:t>
      </w:r>
      <w:r w:rsidR="00BC7F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法规</w:t>
      </w:r>
      <w:r w:rsidR="004867B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有效衔接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。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br/>
        <w:t xml:space="preserve">　</w:t>
      </w:r>
      <w:r w:rsidR="00AE28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 xml:space="preserve">　</w:t>
      </w:r>
      <w:r w:rsidR="00AE2838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（二）充实技术力量。</w:t>
      </w:r>
      <w:r w:rsidR="007262CC">
        <w:rPr>
          <w:rFonts w:ascii="仿宋_GB2312" w:eastAsia="仿宋_GB2312" w:hAnsi="楷体" w:cs="宋体" w:hint="eastAsia"/>
          <w:kern w:val="0"/>
          <w:sz w:val="32"/>
          <w:szCs w:val="32"/>
          <w:bdr w:val="none" w:sz="0" w:space="0" w:color="auto" w:frame="1"/>
        </w:rPr>
        <w:t>依托行业和骨干企业、科研院所，</w:t>
      </w:r>
      <w:r w:rsidR="00637E18" w:rsidRPr="00637E18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健全</w:t>
      </w:r>
      <w:r w:rsidR="00AE28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完善相关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储能技术</w:t>
      </w:r>
      <w:r w:rsidR="00AE28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标准</w:t>
      </w:r>
      <w:r w:rsidR="00CA3E50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化技术</w:t>
      </w:r>
      <w:r w:rsidR="00637E18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组织</w:t>
      </w:r>
      <w:r w:rsidR="00AE283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，充分发挥现</w:t>
      </w:r>
      <w:r w:rsidR="001E0979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有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行业标准</w:t>
      </w:r>
      <w:r w:rsidR="001E0979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化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管理机构和标准</w:t>
      </w:r>
      <w:r w:rsidR="00637E18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化</w:t>
      </w:r>
      <w:r w:rsidR="001E0979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技术组织</w:t>
      </w:r>
      <w:r w:rsidR="00D92F9B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的作用，培养一批懂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市场</w:t>
      </w:r>
      <w:r w:rsidR="00D92F9B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、懂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技术</w:t>
      </w:r>
      <w:r w:rsidR="00D92F9B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、懂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标准</w:t>
      </w:r>
      <w:r w:rsidR="00DA6A6E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的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复合型人才。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br/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 xml:space="preserve">　</w:t>
      </w:r>
      <w:r w:rsidR="007F1372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 xml:space="preserve">　</w:t>
      </w:r>
      <w:r w:rsidR="00D66CAF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（三）加大资金投入。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积极争取国家各类专项</w:t>
      </w:r>
      <w:r w:rsidR="001E0979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资金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支持，引导行业、地方资金投入，调动企业积极性，形成多渠道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支持储能标准化工作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的格局。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br/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 xml:space="preserve">　</w:t>
      </w:r>
      <w:r w:rsidR="007F1372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 xml:space="preserve">　</w:t>
      </w:r>
      <w:r w:rsidR="002A7BD8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（四）</w:t>
      </w:r>
      <w:r w:rsidR="00D66CAF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推进国际交流。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密切跟踪国际组织和</w:t>
      </w:r>
      <w:r w:rsidR="00A67DF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国外先进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储能技术</w:t>
      </w:r>
      <w:r w:rsidR="007262CC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及标准化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动态，支持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技术对口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单位</w:t>
      </w:r>
      <w:r w:rsidR="002A7BD8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积极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参与</w:t>
      </w:r>
      <w:r w:rsidR="007262CC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</w:t>
      </w:r>
      <w:r w:rsidR="00D66CAF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国际标准化活动，广泛开展国际交流与合作。</w:t>
      </w:r>
    </w:p>
    <w:p w:rsidR="00DF1A50" w:rsidRPr="007F1372" w:rsidRDefault="002A7BD8" w:rsidP="00DF1A50">
      <w:pPr>
        <w:widowControl/>
        <w:spacing w:line="330" w:lineRule="atLeast"/>
        <w:ind w:firstLineChars="150" w:firstLine="480"/>
        <w:jc w:val="left"/>
        <w:rPr>
          <w:rFonts w:ascii="仿宋_GB2312" w:eastAsia="仿宋_GB2312" w:hAnsi="楷体"/>
          <w:sz w:val="32"/>
          <w:szCs w:val="32"/>
          <w:bdr w:val="none" w:sz="0" w:space="0" w:color="auto" w:frame="1"/>
        </w:rPr>
      </w:pP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（</w:t>
      </w:r>
      <w:r w:rsidR="001E1F0C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五</w:t>
      </w:r>
      <w:r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）</w:t>
      </w:r>
      <w:r w:rsidR="001E0979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强化宣贯实施</w:t>
      </w:r>
      <w:r w:rsidR="00E91724" w:rsidRPr="007F1372">
        <w:rPr>
          <w:rFonts w:ascii="楷体_GB2312" w:eastAsia="楷体_GB2312" w:hAnsi="楷体" w:cs="宋体" w:hint="eastAsia"/>
          <w:kern w:val="0"/>
          <w:sz w:val="32"/>
          <w:szCs w:val="32"/>
          <w:bdr w:val="none" w:sz="0" w:space="0" w:color="auto" w:frame="1"/>
        </w:rPr>
        <w:t>。</w:t>
      </w:r>
      <w:r w:rsidR="00E91724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借助报刊、网络等媒体，加大</w:t>
      </w:r>
      <w:r w:rsidR="001E1F0C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储能</w:t>
      </w:r>
      <w:r w:rsidR="00E91724"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标准化工作宣传力度，</w:t>
      </w:r>
      <w:r w:rsidR="00A67DF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发挥相关标准化管理机构及标准化技术组织</w:t>
      </w:r>
      <w:r w:rsidR="00A67DF4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lastRenderedPageBreak/>
        <w:t>的平台作用，</w:t>
      </w:r>
      <w:r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加强储能技术</w:t>
      </w:r>
      <w:r w:rsidR="007262CC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交流及</w:t>
      </w:r>
      <w:r w:rsidRPr="007F1372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标准宣贯，</w:t>
      </w:r>
      <w:r w:rsidR="007262CC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有力推动储能技术进步和</w:t>
      </w:r>
      <w:r w:rsidR="001E0979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标准应用实施</w:t>
      </w:r>
      <w:r w:rsidR="00DF1A50">
        <w:rPr>
          <w:rFonts w:ascii="仿宋_GB2312" w:eastAsia="仿宋_GB2312" w:hAnsi="楷体" w:hint="eastAsia"/>
          <w:sz w:val="32"/>
          <w:szCs w:val="32"/>
          <w:bdr w:val="none" w:sz="0" w:space="0" w:color="auto" w:frame="1"/>
        </w:rPr>
        <w:t>。</w:t>
      </w:r>
      <w:bookmarkStart w:id="0" w:name="_GoBack"/>
      <w:bookmarkEnd w:id="0"/>
    </w:p>
    <w:sectPr w:rsidR="00DF1A50" w:rsidRPr="007F1372" w:rsidSect="00D3363B">
      <w:pgSz w:w="11906" w:h="16838"/>
      <w:pgMar w:top="1440" w:right="1446" w:bottom="1440" w:left="1559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BE" w:rsidRDefault="00553EBE" w:rsidP="00DD296C">
      <w:r>
        <w:separator/>
      </w:r>
    </w:p>
  </w:endnote>
  <w:endnote w:type="continuationSeparator" w:id="0">
    <w:p w:rsidR="00553EBE" w:rsidRDefault="00553EBE" w:rsidP="00DD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BE" w:rsidRDefault="00553EBE" w:rsidP="00DD296C">
      <w:r>
        <w:separator/>
      </w:r>
    </w:p>
  </w:footnote>
  <w:footnote w:type="continuationSeparator" w:id="0">
    <w:p w:rsidR="00553EBE" w:rsidRDefault="00553EBE" w:rsidP="00DD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9E3"/>
    <w:multiLevelType w:val="hybridMultilevel"/>
    <w:tmpl w:val="FC1C43D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CAF"/>
    <w:rsid w:val="00003BA3"/>
    <w:rsid w:val="00010579"/>
    <w:rsid w:val="000131FB"/>
    <w:rsid w:val="00014E5F"/>
    <w:rsid w:val="00021628"/>
    <w:rsid w:val="00043861"/>
    <w:rsid w:val="000544BE"/>
    <w:rsid w:val="0005600B"/>
    <w:rsid w:val="00056F77"/>
    <w:rsid w:val="0009502A"/>
    <w:rsid w:val="000C76B8"/>
    <w:rsid w:val="000F3874"/>
    <w:rsid w:val="00100A8F"/>
    <w:rsid w:val="0012245C"/>
    <w:rsid w:val="00163593"/>
    <w:rsid w:val="001737CD"/>
    <w:rsid w:val="00177DA1"/>
    <w:rsid w:val="00183B5D"/>
    <w:rsid w:val="001939C5"/>
    <w:rsid w:val="001C281E"/>
    <w:rsid w:val="001D098F"/>
    <w:rsid w:val="001D0F82"/>
    <w:rsid w:val="001D1AC5"/>
    <w:rsid w:val="001E0979"/>
    <w:rsid w:val="001E1F0C"/>
    <w:rsid w:val="00206B4A"/>
    <w:rsid w:val="00232D31"/>
    <w:rsid w:val="0027425B"/>
    <w:rsid w:val="002878AF"/>
    <w:rsid w:val="002A7BD8"/>
    <w:rsid w:val="002C3212"/>
    <w:rsid w:val="002F35FB"/>
    <w:rsid w:val="00310B02"/>
    <w:rsid w:val="00316A2F"/>
    <w:rsid w:val="0033277F"/>
    <w:rsid w:val="0033361D"/>
    <w:rsid w:val="00351B38"/>
    <w:rsid w:val="0036129D"/>
    <w:rsid w:val="003716F2"/>
    <w:rsid w:val="00376FCF"/>
    <w:rsid w:val="003A46D3"/>
    <w:rsid w:val="003C0BAC"/>
    <w:rsid w:val="003D2D0D"/>
    <w:rsid w:val="003E28CC"/>
    <w:rsid w:val="003E61B3"/>
    <w:rsid w:val="003E7655"/>
    <w:rsid w:val="004103D9"/>
    <w:rsid w:val="004120FB"/>
    <w:rsid w:val="0041382E"/>
    <w:rsid w:val="00414D06"/>
    <w:rsid w:val="00414D77"/>
    <w:rsid w:val="00415B2C"/>
    <w:rsid w:val="0043622B"/>
    <w:rsid w:val="00442B0A"/>
    <w:rsid w:val="004559C9"/>
    <w:rsid w:val="00471F35"/>
    <w:rsid w:val="004867B4"/>
    <w:rsid w:val="004A082A"/>
    <w:rsid w:val="004C2F0F"/>
    <w:rsid w:val="00515099"/>
    <w:rsid w:val="0053213A"/>
    <w:rsid w:val="00534BFF"/>
    <w:rsid w:val="00540F4A"/>
    <w:rsid w:val="00544B98"/>
    <w:rsid w:val="00553EBE"/>
    <w:rsid w:val="00564430"/>
    <w:rsid w:val="005927CF"/>
    <w:rsid w:val="005A554A"/>
    <w:rsid w:val="00601BCC"/>
    <w:rsid w:val="006075E8"/>
    <w:rsid w:val="00614B0C"/>
    <w:rsid w:val="006217B4"/>
    <w:rsid w:val="00637E18"/>
    <w:rsid w:val="00644061"/>
    <w:rsid w:val="0064577E"/>
    <w:rsid w:val="00650590"/>
    <w:rsid w:val="00652326"/>
    <w:rsid w:val="00657535"/>
    <w:rsid w:val="00662E77"/>
    <w:rsid w:val="00691AFD"/>
    <w:rsid w:val="006A694F"/>
    <w:rsid w:val="006B00BE"/>
    <w:rsid w:val="006C76DA"/>
    <w:rsid w:val="006D2AC5"/>
    <w:rsid w:val="00720201"/>
    <w:rsid w:val="007262CC"/>
    <w:rsid w:val="00745E00"/>
    <w:rsid w:val="00784A19"/>
    <w:rsid w:val="0079696A"/>
    <w:rsid w:val="007A6069"/>
    <w:rsid w:val="007B4227"/>
    <w:rsid w:val="007C57E3"/>
    <w:rsid w:val="007D6B81"/>
    <w:rsid w:val="007E57DF"/>
    <w:rsid w:val="007F1372"/>
    <w:rsid w:val="00810CC8"/>
    <w:rsid w:val="00831C2F"/>
    <w:rsid w:val="008333B6"/>
    <w:rsid w:val="00841863"/>
    <w:rsid w:val="00853379"/>
    <w:rsid w:val="008855B2"/>
    <w:rsid w:val="008960FC"/>
    <w:rsid w:val="008B4AA1"/>
    <w:rsid w:val="008B4E20"/>
    <w:rsid w:val="008C2A6C"/>
    <w:rsid w:val="008E6CA1"/>
    <w:rsid w:val="00947665"/>
    <w:rsid w:val="00961BBF"/>
    <w:rsid w:val="00975EE7"/>
    <w:rsid w:val="00977292"/>
    <w:rsid w:val="009B12A4"/>
    <w:rsid w:val="009C292B"/>
    <w:rsid w:val="00A07FED"/>
    <w:rsid w:val="00A35C9C"/>
    <w:rsid w:val="00A607B8"/>
    <w:rsid w:val="00A67DF4"/>
    <w:rsid w:val="00A737BF"/>
    <w:rsid w:val="00A837FB"/>
    <w:rsid w:val="00AE2838"/>
    <w:rsid w:val="00B275D1"/>
    <w:rsid w:val="00B43F04"/>
    <w:rsid w:val="00B55A07"/>
    <w:rsid w:val="00B67594"/>
    <w:rsid w:val="00B8205F"/>
    <w:rsid w:val="00BA137C"/>
    <w:rsid w:val="00BA5FD1"/>
    <w:rsid w:val="00BC7F38"/>
    <w:rsid w:val="00BE28B2"/>
    <w:rsid w:val="00BF1BE4"/>
    <w:rsid w:val="00BF6B30"/>
    <w:rsid w:val="00C045A5"/>
    <w:rsid w:val="00C06035"/>
    <w:rsid w:val="00C2190D"/>
    <w:rsid w:val="00C530DE"/>
    <w:rsid w:val="00C81C9D"/>
    <w:rsid w:val="00C91DF8"/>
    <w:rsid w:val="00CA3E50"/>
    <w:rsid w:val="00CB44BF"/>
    <w:rsid w:val="00CC650C"/>
    <w:rsid w:val="00CD6E4F"/>
    <w:rsid w:val="00CF22A5"/>
    <w:rsid w:val="00CF32DE"/>
    <w:rsid w:val="00D00EF4"/>
    <w:rsid w:val="00D0151E"/>
    <w:rsid w:val="00D04279"/>
    <w:rsid w:val="00D23308"/>
    <w:rsid w:val="00D3363B"/>
    <w:rsid w:val="00D60309"/>
    <w:rsid w:val="00D64EC7"/>
    <w:rsid w:val="00D66CAF"/>
    <w:rsid w:val="00D92F9B"/>
    <w:rsid w:val="00D9543B"/>
    <w:rsid w:val="00DA6A6E"/>
    <w:rsid w:val="00DD296C"/>
    <w:rsid w:val="00DE5300"/>
    <w:rsid w:val="00DF064B"/>
    <w:rsid w:val="00DF1A50"/>
    <w:rsid w:val="00E11220"/>
    <w:rsid w:val="00E17533"/>
    <w:rsid w:val="00E229FF"/>
    <w:rsid w:val="00E23349"/>
    <w:rsid w:val="00E3463E"/>
    <w:rsid w:val="00E643BD"/>
    <w:rsid w:val="00E71FA6"/>
    <w:rsid w:val="00E76FE9"/>
    <w:rsid w:val="00E83781"/>
    <w:rsid w:val="00E86684"/>
    <w:rsid w:val="00E91724"/>
    <w:rsid w:val="00E96442"/>
    <w:rsid w:val="00EA41E1"/>
    <w:rsid w:val="00EA59C3"/>
    <w:rsid w:val="00EE3B7E"/>
    <w:rsid w:val="00EF01F3"/>
    <w:rsid w:val="00EF1BAF"/>
    <w:rsid w:val="00F400FA"/>
    <w:rsid w:val="00F55FC9"/>
    <w:rsid w:val="00F57AB0"/>
    <w:rsid w:val="00FA7453"/>
    <w:rsid w:val="00FB330A"/>
    <w:rsid w:val="00FE6B22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2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56F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2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56F77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056F77"/>
    <w:rPr>
      <w:color w:val="0000FF"/>
      <w:u w:val="single"/>
    </w:rPr>
  </w:style>
  <w:style w:type="character" w:styleId="a5">
    <w:name w:val="Emphasis"/>
    <w:basedOn w:val="a0"/>
    <w:uiPriority w:val="20"/>
    <w:qFormat/>
    <w:rsid w:val="00056F77"/>
    <w:rPr>
      <w:i/>
      <w:iCs/>
    </w:rPr>
  </w:style>
  <w:style w:type="paragraph" w:styleId="a6">
    <w:name w:val="header"/>
    <w:basedOn w:val="a"/>
    <w:link w:val="Char"/>
    <w:uiPriority w:val="99"/>
    <w:unhideWhenUsed/>
    <w:rsid w:val="00DD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D296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D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D296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C2A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2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56F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2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56F77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056F77"/>
    <w:rPr>
      <w:color w:val="0000FF"/>
      <w:u w:val="single"/>
    </w:rPr>
  </w:style>
  <w:style w:type="character" w:styleId="a5">
    <w:name w:val="Emphasis"/>
    <w:basedOn w:val="a0"/>
    <w:uiPriority w:val="20"/>
    <w:qFormat/>
    <w:rsid w:val="00056F77"/>
    <w:rPr>
      <w:i/>
      <w:iCs/>
    </w:rPr>
  </w:style>
  <w:style w:type="paragraph" w:styleId="a6">
    <w:name w:val="header"/>
    <w:basedOn w:val="a"/>
    <w:link w:val="Char"/>
    <w:uiPriority w:val="99"/>
    <w:unhideWhenUsed/>
    <w:rsid w:val="00DD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D296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D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D296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C2A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2A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ZHL</dc:creator>
  <cp:lastModifiedBy>zhangyanzhu</cp:lastModifiedBy>
  <cp:revision>22</cp:revision>
  <cp:lastPrinted>2018-10-31T06:48:00Z</cp:lastPrinted>
  <dcterms:created xsi:type="dcterms:W3CDTF">2018-08-13T08:01:00Z</dcterms:created>
  <dcterms:modified xsi:type="dcterms:W3CDTF">2018-10-31T06:56:00Z</dcterms:modified>
</cp:coreProperties>
</file>